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B51B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CLAUDIO ELIEZER RODRÍGUEZ ARAGÓN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B51B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B51BE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rodragon_23@hotmail.com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B51BE5" w:rsidRDefault="00B51BE5" w:rsidP="008A30B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51BE5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9512162160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B51BE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LICENCIATURA, TITULADO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51BE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51BE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DE CAPACITACIÓN Y PRODUCTIVIDAD PARA EL TRABAJO DEL ESTADO DE OAXACA (ICAPET)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INSTRUCTOR DE CAPACITACIÓN EN NORMAS TÉCNICAS DE COMPETENCIA LABORAL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2007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ESTATAL DE EDUCACIÓN PÚBLICA DE OAXACA. ESC. PRIM. HERMENEGILDO GALEANA;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FRENTE A GRUPO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2006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2006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B51BE5" w:rsidRDefault="00B51BE5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B51B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LA GUÍA DE ARCHIVO DOCUMENTAL, INVENTARIOS DOCUMENTALES, TRANSFERENCIAS PRIMARIAS Y BAJA DOCUMENTAL DE LOS ARCHIVOS DE TRÁMITE, IMPARTIDO POR LA COORDINACIÓN DE ARCHIVOS DEL CECYTEO.</w:t>
            </w:r>
            <w:r w:rsidRPr="00B51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ab/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51B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51B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B51BE5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p w:rsidR="00B51BE5" w:rsidRDefault="00B51BE5" w:rsidP="00840829"/>
    <w:p w:rsidR="00B51BE5" w:rsidRDefault="00B51BE5" w:rsidP="00840829"/>
    <w:p w:rsidR="00B51BE5" w:rsidRDefault="00B51BE5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LINEAMIENTOS TÉCNICOS GENERALES PARA LA PUBLICACIÓN, HOMOLOGACIÓN Y ESTANDARIZACIÓN DE LA INFORMACIÓN; Y CARGA DE INFORMACIÓN EN EL SISTEMA DE PORTALES DE OBLIGACIONES DE TRANSPARENCIA (SIPOT)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BE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ACCESO A LA INFORMACIÓN PÚBLICA Y PROTECCIÓN DE DATOS PERSONALES DEL ESTADO DE OAXACA (IAIPO).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B51BE5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BE5">
              <w:rPr>
                <w:rFonts w:ascii="Arial" w:hAnsi="Arial" w:cs="Arial"/>
                <w:sz w:val="20"/>
                <w:szCs w:val="20"/>
              </w:rPr>
              <w:t>LAS COMPETENCIAS DOCENTES EN EL MARCO DE LA RIEMS Y LA SECUENCIA DIDÁCTICA,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B51BE5" w:rsidRDefault="00B51BE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BE5">
              <w:rPr>
                <w:rFonts w:ascii="Arial" w:hAnsi="Arial" w:cs="Arial"/>
                <w:sz w:val="20"/>
                <w:szCs w:val="20"/>
              </w:rPr>
              <w:t>UNIVERSIDAD AUTÓNOMA BENITO JUÁREZ DE OAXACA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1BE5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C74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Claudio Eliezer</cp:lastModifiedBy>
  <cp:revision>2</cp:revision>
  <cp:lastPrinted>2017-10-04T21:01:00Z</cp:lastPrinted>
  <dcterms:created xsi:type="dcterms:W3CDTF">2023-06-01T02:55:00Z</dcterms:created>
  <dcterms:modified xsi:type="dcterms:W3CDTF">2023-06-01T02:55:00Z</dcterms:modified>
</cp:coreProperties>
</file>